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F33" w:rsidRPr="00A85D10" w:rsidRDefault="002B5F33" w:rsidP="002B5F33">
      <w:pPr>
        <w:spacing w:before="120"/>
        <w:jc w:val="both"/>
        <w:rPr>
          <w:b/>
          <w:lang w:val="pl-PL"/>
        </w:rPr>
      </w:pPr>
      <w:r w:rsidRPr="00A85D10">
        <w:rPr>
          <w:b/>
          <w:lang w:val="pl-PL"/>
        </w:rPr>
        <w:t xml:space="preserve">Appendix 0.3 – ACTIVITY 2 (2 hours) </w:t>
      </w:r>
    </w:p>
    <w:p w:rsidR="002B5F33" w:rsidRPr="00DF3C2C" w:rsidRDefault="002B5F33" w:rsidP="002B5F33">
      <w:pPr>
        <w:spacing w:before="120"/>
        <w:jc w:val="both"/>
        <w:rPr>
          <w:b/>
          <w:lang w:val="pl-PL"/>
        </w:rPr>
      </w:pPr>
      <w:r w:rsidRPr="00DF3C2C">
        <w:rPr>
          <w:b/>
          <w:lang w:val="pl-PL"/>
        </w:rPr>
        <w:t xml:space="preserve">Building and using an event scenario in planning the company's operations in conditions of turbulent changes in the environment </w:t>
      </w:r>
    </w:p>
    <w:p w:rsidR="002B5F33" w:rsidRDefault="002B5F33" w:rsidP="002B5F33">
      <w:pPr>
        <w:spacing w:before="120"/>
        <w:jc w:val="both"/>
        <w:rPr>
          <w:lang w:val="pl-PL"/>
        </w:rPr>
      </w:pPr>
      <w:r w:rsidRPr="00DF3C2C">
        <w:rPr>
          <w:lang w:val="pl-PL"/>
        </w:rPr>
        <w:t xml:space="preserve">To develop an event scenario for a newly established company (01) </w:t>
      </w:r>
    </w:p>
    <w:p w:rsidR="002B5F33" w:rsidRDefault="002B5F33" w:rsidP="002B5F33">
      <w:pPr>
        <w:spacing w:before="120"/>
        <w:jc w:val="both"/>
        <w:rPr>
          <w:lang w:val="pl-PL"/>
        </w:rPr>
      </w:pPr>
      <w:r w:rsidRPr="00DF3C2C">
        <w:rPr>
          <w:lang w:val="pl-PL"/>
        </w:rPr>
        <w:t xml:space="preserve">The need to develop scenarios results from the very high uncertainty of the environment, requiring the entrepreneur to use appropriate tools to set goals and plan changes in companies in the future, both in the short and long term. </w:t>
      </w:r>
    </w:p>
    <w:p w:rsidR="002B5F33" w:rsidRDefault="002B5F33" w:rsidP="002B5F33">
      <w:pPr>
        <w:spacing w:before="120"/>
        <w:jc w:val="both"/>
        <w:rPr>
          <w:lang w:val="pl-PL"/>
        </w:rPr>
      </w:pPr>
      <w:r w:rsidRPr="00DF3C2C">
        <w:rPr>
          <w:lang w:val="pl-PL"/>
        </w:rPr>
        <w:t xml:space="preserve">Scenarios may concern the development of the enterprise itself or the environment in which it operates. In particular, the discontinuity of changes in the environment and subsequent crises that have affected entrepreneurs around the world in the last few years have shown that methods such as generating scenarios can be useful in planning the company's operations. </w:t>
      </w:r>
    </w:p>
    <w:p w:rsidR="002B5F33" w:rsidRDefault="002B5F33" w:rsidP="002B5F33">
      <w:pPr>
        <w:spacing w:before="120"/>
        <w:jc w:val="both"/>
        <w:rPr>
          <w:lang w:val="pl-PL"/>
        </w:rPr>
      </w:pPr>
      <w:r w:rsidRPr="00DF3C2C">
        <w:rPr>
          <w:lang w:val="pl-PL"/>
        </w:rPr>
        <w:t xml:space="preserve">There are the following steps in the scenario building process: </w:t>
      </w:r>
    </w:p>
    <w:p w:rsidR="002B5F33" w:rsidRDefault="002B5F33" w:rsidP="002B5F33">
      <w:pPr>
        <w:spacing w:before="120" w:after="0"/>
        <w:jc w:val="both"/>
        <w:rPr>
          <w:lang w:val="pl-PL"/>
        </w:rPr>
      </w:pPr>
      <w:r w:rsidRPr="00DF3C2C">
        <w:rPr>
          <w:lang w:val="pl-PL"/>
        </w:rPr>
        <w:t xml:space="preserve">1. Description and evaluation of the current situation of the company on the market. </w:t>
      </w:r>
    </w:p>
    <w:p w:rsidR="002B5F33" w:rsidRDefault="002B5F33" w:rsidP="002B5F33">
      <w:pPr>
        <w:spacing w:before="120" w:after="0"/>
        <w:jc w:val="both"/>
        <w:rPr>
          <w:lang w:val="pl-PL"/>
        </w:rPr>
      </w:pPr>
      <w:r w:rsidRPr="00DF3C2C">
        <w:rPr>
          <w:lang w:val="pl-PL"/>
        </w:rPr>
        <w:t xml:space="preserve">2. Identification of the micro and macro environment of the enterprise. </w:t>
      </w:r>
    </w:p>
    <w:p w:rsidR="002B5F33" w:rsidRDefault="002B5F33" w:rsidP="002B5F33">
      <w:pPr>
        <w:spacing w:before="120" w:after="0"/>
        <w:jc w:val="both"/>
        <w:rPr>
          <w:lang w:val="pl-PL"/>
        </w:rPr>
      </w:pPr>
      <w:r w:rsidRPr="00DF3C2C">
        <w:rPr>
          <w:lang w:val="pl-PL"/>
        </w:rPr>
        <w:t xml:space="preserve">3. Indication of the spheres constituting the structure of a given scenario and the factors that characterize them. </w:t>
      </w:r>
    </w:p>
    <w:p w:rsidR="002B5F33" w:rsidRDefault="002B5F33" w:rsidP="002B5F33">
      <w:pPr>
        <w:spacing w:before="120" w:after="0"/>
        <w:jc w:val="both"/>
        <w:rPr>
          <w:lang w:val="pl-PL"/>
        </w:rPr>
      </w:pPr>
      <w:r w:rsidRPr="00DF3C2C">
        <w:rPr>
          <w:lang w:val="pl-PL"/>
        </w:rPr>
        <w:t xml:space="preserve">4. Adoption of a point and semantic scale to evaluate the selected factors. </w:t>
      </w:r>
    </w:p>
    <w:p w:rsidR="002B5F33" w:rsidRDefault="002B5F33" w:rsidP="002B5F33">
      <w:pPr>
        <w:spacing w:before="120" w:after="0"/>
        <w:jc w:val="both"/>
        <w:rPr>
          <w:lang w:val="pl-PL"/>
        </w:rPr>
      </w:pPr>
      <w:r w:rsidRPr="00DF3C2C">
        <w:rPr>
          <w:lang w:val="pl-PL"/>
        </w:rPr>
        <w:t xml:space="preserve">5. Scoring of factors in individual spheres. </w:t>
      </w:r>
    </w:p>
    <w:p w:rsidR="002B5F33" w:rsidRDefault="002B5F33" w:rsidP="002B5F33">
      <w:pPr>
        <w:spacing w:before="120" w:after="0"/>
        <w:jc w:val="both"/>
        <w:rPr>
          <w:lang w:val="pl-PL"/>
        </w:rPr>
      </w:pPr>
      <w:r w:rsidRPr="00DF3C2C">
        <w:rPr>
          <w:lang w:val="pl-PL"/>
        </w:rPr>
        <w:t xml:space="preserve">6. Calculations in order to determine the average strength of the influence of individual factors in the distinguished spheres of the environment. </w:t>
      </w:r>
    </w:p>
    <w:p w:rsidR="002B5F33" w:rsidRDefault="002B5F33" w:rsidP="002B5F33">
      <w:pPr>
        <w:spacing w:before="120" w:after="0"/>
        <w:jc w:val="both"/>
        <w:rPr>
          <w:lang w:val="pl-PL"/>
        </w:rPr>
      </w:pPr>
      <w:r w:rsidRPr="00DF3C2C">
        <w:rPr>
          <w:lang w:val="pl-PL"/>
        </w:rPr>
        <w:t xml:space="preserve">7. Development of exemplary scenarios or a script. </w:t>
      </w:r>
    </w:p>
    <w:p w:rsidR="002B5F33" w:rsidRDefault="002B5F33" w:rsidP="002B5F33">
      <w:pPr>
        <w:spacing w:before="120" w:after="0"/>
        <w:jc w:val="both"/>
        <w:rPr>
          <w:lang w:val="pl-PL"/>
        </w:rPr>
      </w:pPr>
      <w:r w:rsidRPr="00DF3C2C">
        <w:rPr>
          <w:lang w:val="pl-PL"/>
        </w:rPr>
        <w:t xml:space="preserve">The characteristics of the different steps are presented in </w:t>
      </w:r>
      <w:r>
        <w:rPr>
          <w:lang w:val="pl-PL"/>
        </w:rPr>
        <w:t>PPT</w:t>
      </w:r>
      <w:bookmarkStart w:id="0" w:name="_GoBack"/>
      <w:bookmarkEnd w:id="0"/>
      <w:r w:rsidRPr="00DF3C2C">
        <w:rPr>
          <w:lang w:val="pl-PL"/>
        </w:rPr>
        <w:t>.</w:t>
      </w:r>
    </w:p>
    <w:p w:rsidR="002B5F33" w:rsidRDefault="002B5F33" w:rsidP="002B5F33">
      <w:pPr>
        <w:spacing w:before="120" w:after="0"/>
        <w:jc w:val="both"/>
        <w:rPr>
          <w:lang w:val="pl-PL"/>
        </w:rPr>
      </w:pPr>
    </w:p>
    <w:tbl>
      <w:tblPr>
        <w:tblStyle w:val="a3"/>
        <w:tblW w:w="8642" w:type="dxa"/>
        <w:tblLayout w:type="fixed"/>
        <w:tblLook w:val="04A0" w:firstRow="1" w:lastRow="0" w:firstColumn="1" w:lastColumn="0" w:noHBand="0" w:noVBand="1"/>
      </w:tblPr>
      <w:tblGrid>
        <w:gridCol w:w="4815"/>
        <w:gridCol w:w="1276"/>
        <w:gridCol w:w="1275"/>
        <w:gridCol w:w="1276"/>
      </w:tblGrid>
      <w:tr w:rsidR="002B5F33" w:rsidTr="00CA6B17">
        <w:tc>
          <w:tcPr>
            <w:tcW w:w="4815" w:type="dxa"/>
          </w:tcPr>
          <w:p w:rsidR="002B5F33" w:rsidRDefault="002B5F33" w:rsidP="00CA6B17">
            <w:pPr>
              <w:spacing w:before="120" w:beforeAutospacing="1" w:after="100" w:afterAutospacing="1"/>
              <w:jc w:val="both"/>
              <w:rPr>
                <w:rFonts w:cstheme="minorHAnsi"/>
                <w:lang w:val="pl-PL"/>
              </w:rPr>
            </w:pPr>
            <w:r w:rsidRPr="001C0549">
              <w:rPr>
                <w:rFonts w:cstheme="minorHAnsi"/>
                <w:lang w:val="pl-PL"/>
              </w:rPr>
              <w:t xml:space="preserve">Elements of the scenario </w:t>
            </w:r>
          </w:p>
        </w:tc>
        <w:tc>
          <w:tcPr>
            <w:tcW w:w="1276" w:type="dxa"/>
          </w:tcPr>
          <w:p w:rsidR="002B5F33" w:rsidRPr="005446E7" w:rsidRDefault="002B5F33" w:rsidP="00CA6B17">
            <w:pPr>
              <w:spacing w:before="120" w:beforeAutospacing="1" w:after="100" w:afterAutospacing="1"/>
              <w:jc w:val="both"/>
              <w:rPr>
                <w:rFonts w:cstheme="minorHAnsi"/>
                <w:sz w:val="20"/>
                <w:szCs w:val="20"/>
                <w:lang w:val="pl-PL"/>
              </w:rPr>
            </w:pPr>
            <w:r w:rsidRPr="001C0549">
              <w:rPr>
                <w:rFonts w:cstheme="minorHAnsi"/>
                <w:lang w:val="pl-PL"/>
              </w:rPr>
              <w:t>Probability</w:t>
            </w:r>
          </w:p>
        </w:tc>
        <w:tc>
          <w:tcPr>
            <w:tcW w:w="1275" w:type="dxa"/>
          </w:tcPr>
          <w:p w:rsidR="002B5F33" w:rsidRDefault="002B5F33" w:rsidP="00CA6B17">
            <w:pPr>
              <w:spacing w:before="120" w:beforeAutospacing="1" w:after="100" w:afterAutospacing="1"/>
              <w:jc w:val="both"/>
              <w:rPr>
                <w:rFonts w:cstheme="minorHAnsi"/>
                <w:lang w:val="pl-PL"/>
              </w:rPr>
            </w:pPr>
            <w:r w:rsidRPr="001C0549">
              <w:rPr>
                <w:rFonts w:cstheme="minorHAnsi"/>
                <w:lang w:val="pl-PL"/>
              </w:rPr>
              <w:t>Strength of influence "negative"</w:t>
            </w:r>
          </w:p>
        </w:tc>
        <w:tc>
          <w:tcPr>
            <w:tcW w:w="1276" w:type="dxa"/>
          </w:tcPr>
          <w:p w:rsidR="002B5F33" w:rsidRDefault="002B5F33" w:rsidP="00CA6B17">
            <w:pPr>
              <w:spacing w:before="120" w:beforeAutospacing="1" w:after="100" w:afterAutospacing="1"/>
              <w:jc w:val="both"/>
              <w:rPr>
                <w:rFonts w:cstheme="minorHAnsi"/>
                <w:lang w:val="pl-PL"/>
              </w:rPr>
            </w:pPr>
            <w:r w:rsidRPr="001C0549">
              <w:rPr>
                <w:rFonts w:cstheme="minorHAnsi"/>
                <w:lang w:val="pl-PL"/>
              </w:rPr>
              <w:t>Strength of influence "positive"</w:t>
            </w:r>
          </w:p>
        </w:tc>
      </w:tr>
      <w:tr w:rsidR="002B5F33" w:rsidTr="00CA6B17">
        <w:tc>
          <w:tcPr>
            <w:tcW w:w="8642" w:type="dxa"/>
            <w:gridSpan w:val="4"/>
          </w:tcPr>
          <w:p w:rsidR="002B5F33" w:rsidRPr="00BA03A3" w:rsidRDefault="002B5F33" w:rsidP="00CA6B17">
            <w:pPr>
              <w:spacing w:before="120" w:beforeAutospacing="1" w:after="100" w:afterAutospacing="1"/>
              <w:jc w:val="both"/>
              <w:rPr>
                <w:rFonts w:cstheme="minorHAnsi"/>
                <w:b/>
                <w:lang w:val="pl-PL"/>
              </w:rPr>
            </w:pPr>
            <w:bookmarkStart w:id="1" w:name="_Hlk114486851"/>
            <w:r w:rsidRPr="00BA03A3">
              <w:rPr>
                <w:rFonts w:cstheme="minorHAnsi"/>
                <w:b/>
                <w:lang w:val="pl-PL"/>
              </w:rPr>
              <w:t>The economic sphere</w:t>
            </w:r>
          </w:p>
        </w:tc>
      </w:tr>
      <w:tr w:rsidR="002B5F33" w:rsidTr="00CA6B17">
        <w:tc>
          <w:tcPr>
            <w:tcW w:w="481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c>
          <w:tcPr>
            <w:tcW w:w="127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r>
      <w:tr w:rsidR="002B5F33" w:rsidTr="00CA6B17">
        <w:tc>
          <w:tcPr>
            <w:tcW w:w="481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c>
          <w:tcPr>
            <w:tcW w:w="127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r>
      <w:tr w:rsidR="002B5F33" w:rsidTr="00CA6B17">
        <w:tc>
          <w:tcPr>
            <w:tcW w:w="481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c>
          <w:tcPr>
            <w:tcW w:w="127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r>
      <w:tr w:rsidR="002B5F33" w:rsidTr="00CA6B17">
        <w:tc>
          <w:tcPr>
            <w:tcW w:w="481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c>
          <w:tcPr>
            <w:tcW w:w="127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r>
      <w:tr w:rsidR="002B5F33" w:rsidTr="00CA6B17">
        <w:tc>
          <w:tcPr>
            <w:tcW w:w="481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c>
          <w:tcPr>
            <w:tcW w:w="127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r>
      <w:tr w:rsidR="002B5F33" w:rsidTr="00CA6B17">
        <w:tc>
          <w:tcPr>
            <w:tcW w:w="6091" w:type="dxa"/>
            <w:gridSpan w:val="2"/>
          </w:tcPr>
          <w:p w:rsidR="002B5F33" w:rsidRPr="00570849" w:rsidRDefault="002B5F33" w:rsidP="00CA6B17">
            <w:pPr>
              <w:spacing w:before="120" w:beforeAutospacing="1" w:after="100" w:afterAutospacing="1"/>
              <w:jc w:val="both"/>
              <w:rPr>
                <w:rFonts w:cstheme="minorHAnsi"/>
                <w:b/>
                <w:lang w:val="pl-PL"/>
              </w:rPr>
            </w:pPr>
            <w:r w:rsidRPr="00BA03A3">
              <w:rPr>
                <w:rFonts w:cstheme="minorHAnsi"/>
                <w:b/>
                <w:lang w:val="pl-PL"/>
              </w:rPr>
              <w:t>mean force of influence</w:t>
            </w:r>
          </w:p>
        </w:tc>
        <w:tc>
          <w:tcPr>
            <w:tcW w:w="1275" w:type="dxa"/>
          </w:tcPr>
          <w:p w:rsidR="002B5F33" w:rsidRPr="00570849" w:rsidRDefault="002B5F33" w:rsidP="00CA6B17">
            <w:pPr>
              <w:spacing w:before="120" w:beforeAutospacing="1" w:after="100" w:afterAutospacing="1"/>
              <w:jc w:val="both"/>
              <w:rPr>
                <w:rFonts w:cstheme="minorHAnsi"/>
                <w:b/>
                <w:lang w:val="pl-PL"/>
              </w:rPr>
            </w:pPr>
          </w:p>
        </w:tc>
        <w:tc>
          <w:tcPr>
            <w:tcW w:w="1276" w:type="dxa"/>
          </w:tcPr>
          <w:p w:rsidR="002B5F33" w:rsidRPr="00570849" w:rsidRDefault="002B5F33" w:rsidP="00CA6B17">
            <w:pPr>
              <w:spacing w:before="120" w:beforeAutospacing="1" w:after="100" w:afterAutospacing="1"/>
              <w:jc w:val="both"/>
              <w:rPr>
                <w:rFonts w:cstheme="minorHAnsi"/>
                <w:b/>
                <w:lang w:val="pl-PL"/>
              </w:rPr>
            </w:pPr>
          </w:p>
        </w:tc>
      </w:tr>
      <w:bookmarkEnd w:id="1"/>
      <w:tr w:rsidR="002B5F33" w:rsidTr="00CA6B17">
        <w:tc>
          <w:tcPr>
            <w:tcW w:w="8642" w:type="dxa"/>
            <w:gridSpan w:val="4"/>
          </w:tcPr>
          <w:p w:rsidR="002B5F33" w:rsidRPr="00570849" w:rsidRDefault="002B5F33" w:rsidP="00CA6B17">
            <w:pPr>
              <w:spacing w:before="120" w:beforeAutospacing="1" w:after="100" w:afterAutospacing="1"/>
              <w:jc w:val="both"/>
              <w:rPr>
                <w:rFonts w:cstheme="minorHAnsi"/>
                <w:b/>
                <w:lang w:val="pl-PL"/>
              </w:rPr>
            </w:pPr>
            <w:r>
              <w:rPr>
                <w:rFonts w:cstheme="minorHAnsi"/>
                <w:b/>
                <w:lang w:val="pl-PL"/>
              </w:rPr>
              <w:t>Technological sphere</w:t>
            </w:r>
          </w:p>
        </w:tc>
      </w:tr>
      <w:tr w:rsidR="002B5F33" w:rsidTr="00CA6B17">
        <w:tc>
          <w:tcPr>
            <w:tcW w:w="481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c>
          <w:tcPr>
            <w:tcW w:w="127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r>
      <w:tr w:rsidR="002B5F33" w:rsidTr="00CA6B17">
        <w:tc>
          <w:tcPr>
            <w:tcW w:w="481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c>
          <w:tcPr>
            <w:tcW w:w="127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r>
      <w:tr w:rsidR="002B5F33" w:rsidTr="00CA6B17">
        <w:tc>
          <w:tcPr>
            <w:tcW w:w="481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c>
          <w:tcPr>
            <w:tcW w:w="127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r>
      <w:tr w:rsidR="002B5F33" w:rsidTr="00CA6B17">
        <w:tc>
          <w:tcPr>
            <w:tcW w:w="481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c>
          <w:tcPr>
            <w:tcW w:w="127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r>
      <w:tr w:rsidR="002B5F33" w:rsidTr="00CA6B17">
        <w:tc>
          <w:tcPr>
            <w:tcW w:w="481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c>
          <w:tcPr>
            <w:tcW w:w="127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r>
      <w:tr w:rsidR="002B5F33" w:rsidTr="00CA6B17">
        <w:tc>
          <w:tcPr>
            <w:tcW w:w="481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c>
          <w:tcPr>
            <w:tcW w:w="127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r>
      <w:tr w:rsidR="002B5F33" w:rsidTr="00CA6B17">
        <w:tc>
          <w:tcPr>
            <w:tcW w:w="481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c>
          <w:tcPr>
            <w:tcW w:w="127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r>
      <w:tr w:rsidR="002B5F33" w:rsidTr="00CA6B17">
        <w:tc>
          <w:tcPr>
            <w:tcW w:w="6091" w:type="dxa"/>
            <w:gridSpan w:val="2"/>
          </w:tcPr>
          <w:p w:rsidR="002B5F33" w:rsidRDefault="002B5F33" w:rsidP="00CA6B17">
            <w:pPr>
              <w:spacing w:before="120" w:beforeAutospacing="1" w:after="100" w:afterAutospacing="1"/>
              <w:jc w:val="both"/>
              <w:rPr>
                <w:rFonts w:cstheme="minorHAnsi"/>
                <w:lang w:val="pl-PL"/>
              </w:rPr>
            </w:pPr>
            <w:r w:rsidRPr="00BA03A3">
              <w:rPr>
                <w:rFonts w:cstheme="minorHAnsi"/>
                <w:b/>
                <w:lang w:val="pl-PL"/>
              </w:rPr>
              <w:t>mean force of influence</w:t>
            </w:r>
          </w:p>
        </w:tc>
        <w:tc>
          <w:tcPr>
            <w:tcW w:w="127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r>
      <w:tr w:rsidR="002B5F33" w:rsidTr="00CA6B17">
        <w:tc>
          <w:tcPr>
            <w:tcW w:w="8642" w:type="dxa"/>
            <w:gridSpan w:val="4"/>
          </w:tcPr>
          <w:p w:rsidR="002B5F33" w:rsidRPr="00570849" w:rsidRDefault="002B5F33" w:rsidP="00CA6B17">
            <w:pPr>
              <w:spacing w:before="120" w:beforeAutospacing="1" w:after="100" w:afterAutospacing="1"/>
              <w:jc w:val="both"/>
              <w:rPr>
                <w:rFonts w:cstheme="minorHAnsi"/>
                <w:b/>
                <w:lang w:val="pl-PL"/>
              </w:rPr>
            </w:pPr>
            <w:r>
              <w:rPr>
                <w:rFonts w:cstheme="minorHAnsi"/>
                <w:b/>
                <w:lang w:val="pl-PL"/>
              </w:rPr>
              <w:t>Social sphere</w:t>
            </w:r>
          </w:p>
        </w:tc>
      </w:tr>
      <w:tr w:rsidR="002B5F33" w:rsidTr="00CA6B17">
        <w:tc>
          <w:tcPr>
            <w:tcW w:w="481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c>
          <w:tcPr>
            <w:tcW w:w="127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r>
      <w:tr w:rsidR="002B5F33" w:rsidTr="00CA6B17">
        <w:tc>
          <w:tcPr>
            <w:tcW w:w="481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c>
          <w:tcPr>
            <w:tcW w:w="127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r>
      <w:tr w:rsidR="002B5F33" w:rsidTr="00CA6B17">
        <w:tc>
          <w:tcPr>
            <w:tcW w:w="481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c>
          <w:tcPr>
            <w:tcW w:w="127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r>
      <w:tr w:rsidR="002B5F33" w:rsidTr="00CA6B17">
        <w:tc>
          <w:tcPr>
            <w:tcW w:w="481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c>
          <w:tcPr>
            <w:tcW w:w="127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r>
      <w:tr w:rsidR="002B5F33" w:rsidTr="00CA6B17">
        <w:tc>
          <w:tcPr>
            <w:tcW w:w="481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c>
          <w:tcPr>
            <w:tcW w:w="127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r>
      <w:tr w:rsidR="002B5F33" w:rsidTr="00CA6B17">
        <w:tc>
          <w:tcPr>
            <w:tcW w:w="481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c>
          <w:tcPr>
            <w:tcW w:w="127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r>
      <w:tr w:rsidR="002B5F33" w:rsidTr="00CA6B17">
        <w:tc>
          <w:tcPr>
            <w:tcW w:w="481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c>
          <w:tcPr>
            <w:tcW w:w="127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r>
      <w:tr w:rsidR="002B5F33" w:rsidTr="00CA6B17">
        <w:tc>
          <w:tcPr>
            <w:tcW w:w="6091" w:type="dxa"/>
            <w:gridSpan w:val="2"/>
          </w:tcPr>
          <w:p w:rsidR="002B5F33" w:rsidRDefault="002B5F33" w:rsidP="00CA6B17">
            <w:pPr>
              <w:spacing w:before="120" w:beforeAutospacing="1" w:after="100" w:afterAutospacing="1"/>
              <w:jc w:val="both"/>
              <w:rPr>
                <w:rFonts w:cstheme="minorHAnsi"/>
                <w:lang w:val="pl-PL"/>
              </w:rPr>
            </w:pPr>
            <w:r w:rsidRPr="00BA03A3">
              <w:rPr>
                <w:rFonts w:cstheme="minorHAnsi"/>
                <w:b/>
                <w:lang w:val="pl-PL"/>
              </w:rPr>
              <w:t>mean force of influence</w:t>
            </w:r>
          </w:p>
        </w:tc>
        <w:tc>
          <w:tcPr>
            <w:tcW w:w="127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r>
      <w:tr w:rsidR="002B5F33" w:rsidTr="00CA6B17">
        <w:tc>
          <w:tcPr>
            <w:tcW w:w="4815" w:type="dxa"/>
          </w:tcPr>
          <w:p w:rsidR="002B5F33" w:rsidRPr="00570849" w:rsidRDefault="002B5F33" w:rsidP="00CA6B17">
            <w:pPr>
              <w:spacing w:before="120" w:beforeAutospacing="1" w:after="100" w:afterAutospacing="1"/>
              <w:jc w:val="both"/>
              <w:rPr>
                <w:rFonts w:cstheme="minorHAnsi"/>
                <w:b/>
                <w:lang w:val="pl-PL"/>
              </w:rPr>
            </w:pPr>
            <w:r>
              <w:rPr>
                <w:rFonts w:cstheme="minorHAnsi"/>
                <w:b/>
                <w:lang w:val="pl-PL"/>
              </w:rPr>
              <w:t>Law and regulations sphere</w:t>
            </w:r>
          </w:p>
        </w:tc>
        <w:tc>
          <w:tcPr>
            <w:tcW w:w="1276" w:type="dxa"/>
          </w:tcPr>
          <w:p w:rsidR="002B5F33" w:rsidRDefault="002B5F33" w:rsidP="00CA6B17">
            <w:pPr>
              <w:spacing w:before="120" w:beforeAutospacing="1" w:after="100" w:afterAutospacing="1"/>
              <w:jc w:val="both"/>
              <w:rPr>
                <w:rFonts w:cstheme="minorHAnsi"/>
                <w:lang w:val="pl-PL"/>
              </w:rPr>
            </w:pPr>
          </w:p>
        </w:tc>
        <w:tc>
          <w:tcPr>
            <w:tcW w:w="127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r>
      <w:tr w:rsidR="002B5F33" w:rsidTr="00CA6B17">
        <w:tc>
          <w:tcPr>
            <w:tcW w:w="4815" w:type="dxa"/>
          </w:tcPr>
          <w:p w:rsidR="002B5F33" w:rsidRPr="00570849" w:rsidRDefault="002B5F33" w:rsidP="00CA6B17">
            <w:pPr>
              <w:spacing w:before="120" w:beforeAutospacing="1" w:after="100" w:afterAutospacing="1"/>
              <w:jc w:val="both"/>
              <w:rPr>
                <w:rFonts w:cstheme="minorHAnsi"/>
                <w:b/>
                <w:lang w:val="pl-PL"/>
              </w:rPr>
            </w:pPr>
          </w:p>
        </w:tc>
        <w:tc>
          <w:tcPr>
            <w:tcW w:w="1276" w:type="dxa"/>
          </w:tcPr>
          <w:p w:rsidR="002B5F33" w:rsidRDefault="002B5F33" w:rsidP="00CA6B17">
            <w:pPr>
              <w:spacing w:before="120" w:beforeAutospacing="1" w:after="100" w:afterAutospacing="1"/>
              <w:jc w:val="both"/>
              <w:rPr>
                <w:rFonts w:cstheme="minorHAnsi"/>
                <w:lang w:val="pl-PL"/>
              </w:rPr>
            </w:pPr>
          </w:p>
        </w:tc>
        <w:tc>
          <w:tcPr>
            <w:tcW w:w="127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r>
      <w:tr w:rsidR="002B5F33" w:rsidTr="00CA6B17">
        <w:tc>
          <w:tcPr>
            <w:tcW w:w="481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c>
          <w:tcPr>
            <w:tcW w:w="127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r>
      <w:tr w:rsidR="002B5F33" w:rsidTr="00CA6B17">
        <w:tc>
          <w:tcPr>
            <w:tcW w:w="481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c>
          <w:tcPr>
            <w:tcW w:w="127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r>
      <w:tr w:rsidR="002B5F33" w:rsidTr="00CA6B17">
        <w:tc>
          <w:tcPr>
            <w:tcW w:w="481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c>
          <w:tcPr>
            <w:tcW w:w="127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r>
      <w:tr w:rsidR="002B5F33" w:rsidTr="00CA6B17">
        <w:tc>
          <w:tcPr>
            <w:tcW w:w="481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c>
          <w:tcPr>
            <w:tcW w:w="127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r>
      <w:tr w:rsidR="002B5F33" w:rsidTr="00CA6B17">
        <w:tc>
          <w:tcPr>
            <w:tcW w:w="481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c>
          <w:tcPr>
            <w:tcW w:w="127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r>
      <w:tr w:rsidR="002B5F33" w:rsidTr="00CA6B17">
        <w:tc>
          <w:tcPr>
            <w:tcW w:w="481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c>
          <w:tcPr>
            <w:tcW w:w="127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r>
      <w:tr w:rsidR="002B5F33" w:rsidTr="00CA6B17">
        <w:tc>
          <w:tcPr>
            <w:tcW w:w="6091" w:type="dxa"/>
            <w:gridSpan w:val="2"/>
          </w:tcPr>
          <w:p w:rsidR="002B5F33" w:rsidRDefault="002B5F33" w:rsidP="00CA6B17">
            <w:pPr>
              <w:spacing w:before="120" w:beforeAutospacing="1" w:after="100" w:afterAutospacing="1"/>
              <w:jc w:val="both"/>
              <w:rPr>
                <w:rFonts w:cstheme="minorHAnsi"/>
                <w:lang w:val="pl-PL"/>
              </w:rPr>
            </w:pPr>
            <w:r w:rsidRPr="00BA03A3">
              <w:rPr>
                <w:rFonts w:cstheme="minorHAnsi"/>
                <w:b/>
                <w:lang w:val="pl-PL"/>
              </w:rPr>
              <w:t>mean force of influence</w:t>
            </w:r>
          </w:p>
        </w:tc>
        <w:tc>
          <w:tcPr>
            <w:tcW w:w="1275" w:type="dxa"/>
          </w:tcPr>
          <w:p w:rsidR="002B5F33" w:rsidRDefault="002B5F33" w:rsidP="00CA6B17">
            <w:pPr>
              <w:spacing w:before="120" w:beforeAutospacing="1" w:after="100" w:afterAutospacing="1"/>
              <w:jc w:val="both"/>
              <w:rPr>
                <w:rFonts w:cstheme="minorHAnsi"/>
                <w:lang w:val="pl-PL"/>
              </w:rPr>
            </w:pPr>
          </w:p>
        </w:tc>
        <w:tc>
          <w:tcPr>
            <w:tcW w:w="1276" w:type="dxa"/>
          </w:tcPr>
          <w:p w:rsidR="002B5F33" w:rsidRDefault="002B5F33" w:rsidP="00CA6B17">
            <w:pPr>
              <w:spacing w:before="120" w:beforeAutospacing="1" w:after="100" w:afterAutospacing="1"/>
              <w:jc w:val="both"/>
              <w:rPr>
                <w:rFonts w:cstheme="minorHAnsi"/>
                <w:lang w:val="pl-PL"/>
              </w:rPr>
            </w:pPr>
          </w:p>
        </w:tc>
      </w:tr>
    </w:tbl>
    <w:p w:rsidR="002B5F33" w:rsidRDefault="002B5F33" w:rsidP="002B5F33">
      <w:pPr>
        <w:spacing w:before="120" w:after="0"/>
        <w:jc w:val="both"/>
        <w:rPr>
          <w:lang w:val="pl-PL"/>
        </w:rPr>
      </w:pPr>
    </w:p>
    <w:p w:rsidR="002B5F33" w:rsidRDefault="002B5F33" w:rsidP="002B5F33">
      <w:pPr>
        <w:spacing w:before="120" w:after="0"/>
        <w:jc w:val="both"/>
        <w:rPr>
          <w:lang w:val="pl-PL"/>
        </w:rPr>
      </w:pPr>
      <w:r w:rsidRPr="004D0FD4">
        <w:rPr>
          <w:lang w:val="pl-PL"/>
        </w:rPr>
        <w:t xml:space="preserve">Development of sample scenarios. </w:t>
      </w:r>
    </w:p>
    <w:p w:rsidR="002B5F33" w:rsidRDefault="002B5F33" w:rsidP="002B5F33">
      <w:pPr>
        <w:spacing w:before="120" w:after="0"/>
        <w:jc w:val="both"/>
        <w:rPr>
          <w:lang w:val="pl-PL"/>
        </w:rPr>
      </w:pPr>
      <w:r w:rsidRPr="004D0FD4">
        <w:rPr>
          <w:lang w:val="pl-PL"/>
        </w:rPr>
        <w:t xml:space="preserve">The conducted analysis allows you to build a scenario: </w:t>
      </w:r>
    </w:p>
    <w:p w:rsidR="002B5F33" w:rsidRDefault="002B5F33" w:rsidP="002B5F33">
      <w:pPr>
        <w:spacing w:before="120" w:after="0"/>
        <w:jc w:val="both"/>
        <w:rPr>
          <w:lang w:val="pl-PL"/>
        </w:rPr>
      </w:pPr>
      <w:r w:rsidRPr="004D0FD4">
        <w:rPr>
          <w:lang w:val="pl-PL"/>
        </w:rPr>
        <w:t xml:space="preserve">- optimistic, </w:t>
      </w:r>
    </w:p>
    <w:p w:rsidR="002B5F33" w:rsidRDefault="002B5F33" w:rsidP="002B5F33">
      <w:pPr>
        <w:spacing w:before="120" w:after="0"/>
        <w:jc w:val="both"/>
        <w:rPr>
          <w:lang w:val="pl-PL"/>
        </w:rPr>
      </w:pPr>
      <w:r w:rsidRPr="004D0FD4">
        <w:rPr>
          <w:lang w:val="pl-PL"/>
        </w:rPr>
        <w:t xml:space="preserve">- pessimistic, </w:t>
      </w:r>
    </w:p>
    <w:p w:rsidR="002B5F33" w:rsidRDefault="002B5F33" w:rsidP="002B5F33">
      <w:pPr>
        <w:spacing w:before="120" w:after="0"/>
        <w:jc w:val="both"/>
        <w:rPr>
          <w:lang w:val="pl-PL"/>
        </w:rPr>
      </w:pPr>
      <w:r w:rsidRPr="004D0FD4">
        <w:rPr>
          <w:lang w:val="pl-PL"/>
        </w:rPr>
        <w:t xml:space="preserve">- surprise, </w:t>
      </w:r>
    </w:p>
    <w:p w:rsidR="002B5F33" w:rsidRDefault="002B5F33" w:rsidP="002B5F33">
      <w:pPr>
        <w:spacing w:before="120" w:after="0"/>
        <w:jc w:val="both"/>
        <w:rPr>
          <w:lang w:val="pl-PL"/>
        </w:rPr>
      </w:pPr>
      <w:r w:rsidRPr="004D0FD4">
        <w:rPr>
          <w:lang w:val="pl-PL"/>
        </w:rPr>
        <w:t>- the most likely.</w:t>
      </w:r>
    </w:p>
    <w:p w:rsidR="000B4649" w:rsidRDefault="000B4649"/>
    <w:sectPr w:rsidR="000B4649" w:rsidSect="000F06F0">
      <w:headerReference w:type="default" r:id="rId4"/>
      <w:footerReference w:type="default" r:id="rId5"/>
      <w:headerReference w:type="first" r:id="rId6"/>
      <w:footerReference w:type="first" r:id="rId7"/>
      <w:pgSz w:w="11906" w:h="17338"/>
      <w:pgMar w:top="1836" w:right="937" w:bottom="770" w:left="1163"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393458"/>
      <w:docPartObj>
        <w:docPartGallery w:val="Page Numbers (Bottom of Page)"/>
        <w:docPartUnique/>
      </w:docPartObj>
    </w:sdtPr>
    <w:sdtEndPr>
      <w:rPr>
        <w:sz w:val="18"/>
        <w:szCs w:val="18"/>
      </w:rPr>
    </w:sdtEndPr>
    <w:sdtContent>
      <w:p w:rsidR="00CC1413" w:rsidRPr="006F2D30" w:rsidRDefault="002B5F33">
        <w:pPr>
          <w:pStyle w:val="a5"/>
          <w:ind w:left="1843"/>
          <w:jc w:val="both"/>
          <w:rPr>
            <w:rFonts w:cstheme="minorHAnsi"/>
            <w:color w:val="1F3864" w:themeColor="accent1" w:themeShade="80"/>
            <w:sz w:val="14"/>
            <w:szCs w:val="14"/>
            <w:lang w:val="pl-PL"/>
          </w:rPr>
        </w:pPr>
        <w:r w:rsidRPr="00064170">
          <w:rPr>
            <w:rFonts w:cstheme="minorHAnsi"/>
            <w:noProof/>
            <w:color w:val="1F3864" w:themeColor="accent1" w:themeShade="80"/>
            <w:sz w:val="14"/>
            <w:szCs w:val="14"/>
            <w:lang w:val="pl-PL" w:eastAsia="pl-PL"/>
          </w:rPr>
          <w:drawing>
            <wp:anchor distT="0" distB="0" distL="114300" distR="114300" simplePos="0" relativeHeight="251659264" behindDoc="1" locked="0" layoutInCell="1" allowOverlap="1" wp14:anchorId="05FB96F3" wp14:editId="1FDA9576">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6F2D30">
          <w:rPr>
            <w:rFonts w:cstheme="minorHAnsi"/>
            <w:color w:val="1F3864" w:themeColor="accent1" w:themeShade="80"/>
            <w:sz w:val="14"/>
            <w:szCs w:val="14"/>
            <w:lang w:val="pl-PL"/>
          </w:rPr>
          <w:t xml:space="preserve">Ten projekt został zrealizowany przy </w:t>
        </w:r>
        <w:r w:rsidRPr="006F2D30">
          <w:rPr>
            <w:rFonts w:cstheme="minorHAnsi"/>
            <w:color w:val="1F3864" w:themeColor="accent1" w:themeShade="80"/>
            <w:sz w:val="14"/>
            <w:szCs w:val="14"/>
            <w:lang w:val="pl-PL"/>
          </w:rPr>
          <w:t>wsparciu finansowym Komisji Europejskiej. Dokument ten odzwierciedla jedynie poglądy autora i Komisja nie ponosi odpowiedzialności za jakiekolwiek wykorzystanie informacji w nim zawartych.</w:t>
        </w:r>
      </w:p>
      <w:p w:rsidR="00CC1413" w:rsidRDefault="002B5F33">
        <w:pPr>
          <w:pStyle w:val="a5"/>
          <w:jc w:val="right"/>
          <w:rPr>
            <w:sz w:val="18"/>
            <w:szCs w:val="18"/>
          </w:rPr>
        </w:pPr>
        <w:r w:rsidRPr="00482298">
          <w:rPr>
            <w:sz w:val="18"/>
            <w:szCs w:val="18"/>
          </w:rPr>
          <w:fldChar w:fldCharType="begin"/>
        </w:r>
        <w:r w:rsidRPr="00482298">
          <w:rPr>
            <w:sz w:val="18"/>
            <w:szCs w:val="18"/>
          </w:rPr>
          <w:instrText>PAGE   \* MERGEFORMAT</w:instrText>
        </w:r>
        <w:r w:rsidRPr="00482298">
          <w:rPr>
            <w:sz w:val="18"/>
            <w:szCs w:val="18"/>
          </w:rPr>
          <w:fldChar w:fldCharType="separate"/>
        </w:r>
        <w:r>
          <w:rPr>
            <w:noProof/>
            <w:sz w:val="18"/>
            <w:szCs w:val="18"/>
          </w:rPr>
          <w:t>9</w:t>
        </w:r>
        <w:r w:rsidRPr="00482298">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413" w:rsidRDefault="002B5F33">
    <w:pPr>
      <w:pStyle w:val="a5"/>
    </w:pPr>
    <w:r>
      <w:rPr>
        <w:rFonts w:asciiTheme="majorHAnsi" w:eastAsiaTheme="majorEastAsia" w:hAnsiTheme="majorHAnsi" w:cstheme="majorBidi"/>
        <w:noProof/>
        <w:color w:val="2F5496" w:themeColor="accent1" w:themeShade="BF"/>
        <w:sz w:val="32"/>
        <w:szCs w:val="32"/>
        <w:lang w:val="pl-PL" w:eastAsia="pl-PL"/>
      </w:rPr>
      <w:drawing>
        <wp:anchor distT="0" distB="0" distL="114300" distR="114300" simplePos="0" relativeHeight="251663360" behindDoc="1" locked="0" layoutInCell="1" allowOverlap="1" wp14:anchorId="1629BD57" wp14:editId="5A517344">
          <wp:simplePos x="0" y="0"/>
          <wp:positionH relativeFrom="column">
            <wp:posOffset>4428490</wp:posOffset>
          </wp:positionH>
          <wp:positionV relativeFrom="paragraph">
            <wp:posOffset>-537210</wp:posOffset>
          </wp:positionV>
          <wp:extent cx="1476375" cy="923319"/>
          <wp:effectExtent l="0" t="0" r="0" b="0"/>
          <wp:wrapNone/>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eng copy.jpg"/>
                  <pic:cNvPicPr/>
                </pic:nvPicPr>
                <pic:blipFill>
                  <a:blip r:embed="rId1">
                    <a:extLst>
                      <a:ext uri="{28A0092B-C50C-407E-A947-70E740481C1C}">
                        <a14:useLocalDpi xmlns:a14="http://schemas.microsoft.com/office/drawing/2010/main" val="0"/>
                      </a:ext>
                    </a:extLst>
                  </a:blip>
                  <a:stretch>
                    <a:fillRect/>
                  </a:stretch>
                </pic:blipFill>
                <pic:spPr>
                  <a:xfrm>
                    <a:off x="0" y="0"/>
                    <a:ext cx="1476375" cy="923319"/>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noProof/>
        <w:color w:val="2F5496" w:themeColor="accent1" w:themeShade="BF"/>
        <w:sz w:val="32"/>
        <w:szCs w:val="32"/>
        <w:lang w:val="pl-PL" w:eastAsia="pl-PL"/>
      </w:rPr>
      <w:drawing>
        <wp:anchor distT="0" distB="0" distL="114300" distR="114300" simplePos="0" relativeHeight="251664384" behindDoc="1" locked="0" layoutInCell="1" allowOverlap="1" wp14:anchorId="01BFEE8B" wp14:editId="3B2F011F">
          <wp:simplePos x="0" y="0"/>
          <wp:positionH relativeFrom="column">
            <wp:posOffset>3257550</wp:posOffset>
          </wp:positionH>
          <wp:positionV relativeFrom="paragraph">
            <wp:posOffset>-375102</wp:posOffset>
          </wp:positionV>
          <wp:extent cx="1088816" cy="466725"/>
          <wp:effectExtent l="0" t="0" r="0" b="0"/>
          <wp:wrapNone/>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HJ_LOGO.jpg"/>
                  <pic:cNvPicPr/>
                </pic:nvPicPr>
                <pic:blipFill>
                  <a:blip r:embed="rId2">
                    <a:extLst>
                      <a:ext uri="{28A0092B-C50C-407E-A947-70E740481C1C}">
                        <a14:useLocalDpi xmlns:a14="http://schemas.microsoft.com/office/drawing/2010/main" val="0"/>
                      </a:ext>
                    </a:extLst>
                  </a:blip>
                  <a:stretch>
                    <a:fillRect/>
                  </a:stretch>
                </pic:blipFill>
                <pic:spPr>
                  <a:xfrm>
                    <a:off x="0" y="0"/>
                    <a:ext cx="1088816" cy="4667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noProof/>
        <w:color w:val="2F5496" w:themeColor="accent1" w:themeShade="BF"/>
        <w:sz w:val="32"/>
        <w:szCs w:val="32"/>
        <w:lang w:val="pl-PL" w:eastAsia="pl-PL"/>
      </w:rPr>
      <w:drawing>
        <wp:anchor distT="0" distB="0" distL="114300" distR="114300" simplePos="0" relativeHeight="251662336" behindDoc="1" locked="0" layoutInCell="1" allowOverlap="1" wp14:anchorId="154AC5B4" wp14:editId="708F40C9">
          <wp:simplePos x="0" y="0"/>
          <wp:positionH relativeFrom="margin">
            <wp:posOffset>1606550</wp:posOffset>
          </wp:positionH>
          <wp:positionV relativeFrom="paragraph">
            <wp:posOffset>-517998</wp:posOffset>
          </wp:positionV>
          <wp:extent cx="536769" cy="605847"/>
          <wp:effectExtent l="0" t="0" r="0" b="3810"/>
          <wp:wrapNone/>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CTA.JPG"/>
                  <pic:cNvPicPr/>
                </pic:nvPicPr>
                <pic:blipFill>
                  <a:blip r:embed="rId3">
                    <a:extLst>
                      <a:ext uri="{28A0092B-C50C-407E-A947-70E740481C1C}">
                        <a14:useLocalDpi xmlns:a14="http://schemas.microsoft.com/office/drawing/2010/main" val="0"/>
                      </a:ext>
                    </a:extLst>
                  </a:blip>
                  <a:stretch>
                    <a:fillRect/>
                  </a:stretch>
                </pic:blipFill>
                <pic:spPr>
                  <a:xfrm>
                    <a:off x="0" y="0"/>
                    <a:ext cx="536769" cy="605847"/>
                  </a:xfrm>
                  <a:prstGeom prst="rect">
                    <a:avLst/>
                  </a:prstGeom>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60288" behindDoc="1" locked="0" layoutInCell="1" allowOverlap="1" wp14:anchorId="42B55A47" wp14:editId="425527FD">
          <wp:simplePos x="0" y="0"/>
          <wp:positionH relativeFrom="column">
            <wp:posOffset>504190</wp:posOffset>
          </wp:positionH>
          <wp:positionV relativeFrom="paragraph">
            <wp:posOffset>-621665</wp:posOffset>
          </wp:positionV>
          <wp:extent cx="885825" cy="770283"/>
          <wp:effectExtent l="0" t="0" r="0" b="0"/>
          <wp:wrapNone/>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mitra-EO_logoEng-S.jpg"/>
                  <pic:cNvPicPr/>
                </pic:nvPicPr>
                <pic:blipFill>
                  <a:blip r:embed="rId4">
                    <a:extLst>
                      <a:ext uri="{28A0092B-C50C-407E-A947-70E740481C1C}">
                        <a14:useLocalDpi xmlns:a14="http://schemas.microsoft.com/office/drawing/2010/main" val="0"/>
                      </a:ext>
                    </a:extLst>
                  </a:blip>
                  <a:stretch>
                    <a:fillRect/>
                  </a:stretch>
                </pic:blipFill>
                <pic:spPr>
                  <a:xfrm>
                    <a:off x="0" y="0"/>
                    <a:ext cx="885825" cy="770283"/>
                  </a:xfrm>
                  <a:prstGeom prst="rect">
                    <a:avLst/>
                  </a:prstGeom>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61312" behindDoc="1" locked="0" layoutInCell="1" allowOverlap="1" wp14:anchorId="57EBF8B7" wp14:editId="12B15C39">
          <wp:simplePos x="0" y="0"/>
          <wp:positionH relativeFrom="margin">
            <wp:posOffset>-304800</wp:posOffset>
          </wp:positionH>
          <wp:positionV relativeFrom="paragraph">
            <wp:posOffset>-561605</wp:posOffset>
          </wp:positionV>
          <wp:extent cx="652618" cy="653519"/>
          <wp:effectExtent l="0" t="0" r="0" b="0"/>
          <wp:wrapNone/>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GGW-green-RGB.png"/>
                  <pic:cNvPicPr/>
                </pic:nvPicPr>
                <pic:blipFill>
                  <a:blip r:embed="rId5">
                    <a:extLst>
                      <a:ext uri="{28A0092B-C50C-407E-A947-70E740481C1C}">
                        <a14:useLocalDpi xmlns:a14="http://schemas.microsoft.com/office/drawing/2010/main" val="0"/>
                      </a:ext>
                    </a:extLst>
                  </a:blip>
                  <a:stretch>
                    <a:fillRect/>
                  </a:stretch>
                </pic:blipFill>
                <pic:spPr>
                  <a:xfrm>
                    <a:off x="0" y="0"/>
                    <a:ext cx="652618" cy="653519"/>
                  </a:xfrm>
                  <a:prstGeom prst="rect">
                    <a:avLst/>
                  </a:prstGeom>
                </pic:spPr>
              </pic:pic>
            </a:graphicData>
          </a:graphic>
          <wp14:sizeRelH relativeFrom="page">
            <wp14:pctWidth>0</wp14:pctWidth>
          </wp14:sizeRelH>
          <wp14:sizeRelV relativeFrom="page">
            <wp14:pctHeight>0</wp14:pctHeight>
          </wp14:sizeRelV>
        </wp:anchor>
      </w:drawing>
    </w:r>
  </w:p>
  <w:p w:rsidR="005C0E23" w:rsidRDefault="002B5F33">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413" w:rsidRPr="002B3692" w:rsidRDefault="002B5F33">
    <w:pPr>
      <w:pStyle w:val="a4"/>
      <w:tabs>
        <w:tab w:val="clear" w:pos="4153"/>
        <w:tab w:val="clear" w:pos="8306"/>
        <w:tab w:val="left" w:pos="669"/>
      </w:tabs>
      <w:jc w:val="right"/>
      <w:rPr>
        <w:rFonts w:cstheme="minorHAnsi"/>
        <w:i/>
        <w:sz w:val="20"/>
        <w:szCs w:val="20"/>
        <w:lang w:val="en-US"/>
      </w:rPr>
    </w:pPr>
    <w:r w:rsidRPr="002B3692">
      <w:rPr>
        <w:noProof/>
        <w:sz w:val="20"/>
        <w:szCs w:val="20"/>
        <w:lang w:val="pl-PL" w:eastAsia="pl-PL"/>
      </w:rPr>
      <w:drawing>
        <wp:anchor distT="0" distB="0" distL="114300" distR="114300" simplePos="0" relativeHeight="251666432" behindDoc="1" locked="0" layoutInCell="1" allowOverlap="1" wp14:anchorId="072C964E" wp14:editId="548ED12D">
          <wp:simplePos x="0" y="0"/>
          <wp:positionH relativeFrom="margin">
            <wp:posOffset>-38100</wp:posOffset>
          </wp:positionH>
          <wp:positionV relativeFrom="paragraph">
            <wp:posOffset>-48260</wp:posOffset>
          </wp:positionV>
          <wp:extent cx="626400" cy="300672"/>
          <wp:effectExtent l="0" t="0" r="2540" b="0"/>
          <wp:wrapNone/>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2B3692">
      <w:rPr>
        <w:noProof/>
        <w:sz w:val="20"/>
        <w:szCs w:val="20"/>
        <w:lang w:val="pl-PL" w:eastAsia="pl-PL"/>
      </w:rPr>
      <w:t xml:space="preserve">Inspire Students </w:t>
    </w:r>
    <w:r w:rsidRPr="002B3692">
      <w:rPr>
        <w:noProof/>
        <w:sz w:val="20"/>
        <w:szCs w:val="20"/>
        <w:lang w:val="pl-PL" w:eastAsia="pl-PL"/>
      </w:rPr>
      <w:t>Entrepreneurial Thinking to Drive Discovery, Creativity and Innovation</w:t>
    </w:r>
    <w:r w:rsidRPr="002B3692">
      <w:rPr>
        <w:rFonts w:cstheme="minorHAnsi"/>
        <w:i/>
        <w:sz w:val="20"/>
        <w:szCs w:val="20"/>
        <w:lang w:val="pl-PL"/>
      </w:rPr>
      <w:t xml:space="preserve">                                                                                                                                       </w:t>
    </w:r>
    <w:r w:rsidRPr="002B3692">
      <w:rPr>
        <w:sz w:val="20"/>
        <w:szCs w:val="20"/>
        <w:lang w:val="en-US"/>
      </w:rPr>
      <w:tab/>
    </w:r>
    <w:r w:rsidRPr="002B3692">
      <w:rPr>
        <w:sz w:val="20"/>
        <w:szCs w:val="20"/>
        <w:lang w:val="en-US"/>
      </w:rPr>
      <w:tab/>
    </w:r>
    <w:r w:rsidRPr="002B3692">
      <w:rPr>
        <w:sz w:val="20"/>
        <w:szCs w:val="20"/>
        <w:lang w:val="en-US"/>
      </w:rPr>
      <w:tab/>
    </w:r>
    <w:r w:rsidRPr="002B3692">
      <w:rPr>
        <w:sz w:val="20"/>
        <w:szCs w:val="20"/>
        <w:lang w:val="en-US"/>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413" w:rsidRPr="006F2D30" w:rsidRDefault="002B5F33">
    <w:pPr>
      <w:pStyle w:val="a5"/>
      <w:ind w:left="426"/>
      <w:jc w:val="both"/>
      <w:rPr>
        <w:rFonts w:cstheme="minorHAnsi"/>
        <w:color w:val="1F3864" w:themeColor="accent1" w:themeShade="80"/>
        <w:sz w:val="14"/>
        <w:szCs w:val="14"/>
        <w:lang w:val="pl-PL"/>
      </w:rPr>
    </w:pPr>
    <w:r w:rsidRPr="00064170">
      <w:rPr>
        <w:rFonts w:cstheme="minorHAnsi"/>
        <w:noProof/>
        <w:color w:val="1F3864" w:themeColor="accent1" w:themeShade="80"/>
        <w:sz w:val="14"/>
        <w:szCs w:val="14"/>
        <w:lang w:val="pl-PL" w:eastAsia="pl-PL"/>
      </w:rPr>
      <w:drawing>
        <wp:anchor distT="0" distB="0" distL="114300" distR="114300" simplePos="0" relativeHeight="251665408" behindDoc="1" locked="0" layoutInCell="1" allowOverlap="1" wp14:anchorId="1FA497A7" wp14:editId="085A9599">
          <wp:simplePos x="0" y="0"/>
          <wp:positionH relativeFrom="margin">
            <wp:posOffset>-819150</wp:posOffset>
          </wp:positionH>
          <wp:positionV relativeFrom="paragraph">
            <wp:posOffset>6350</wp:posOffset>
          </wp:positionV>
          <wp:extent cx="1061547" cy="222636"/>
          <wp:effectExtent l="0" t="0" r="5715" b="6350"/>
          <wp:wrapNone/>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6F2D30">
      <w:rPr>
        <w:rFonts w:cstheme="minorHAnsi"/>
        <w:color w:val="1F3864" w:themeColor="accent1" w:themeShade="80"/>
        <w:sz w:val="14"/>
        <w:szCs w:val="14"/>
        <w:lang w:val="pl-PL"/>
      </w:rPr>
      <w:t xml:space="preserve">Ten </w:t>
    </w:r>
    <w:r w:rsidRPr="006F2D30">
      <w:rPr>
        <w:rFonts w:cstheme="minorHAnsi"/>
        <w:color w:val="1F3864" w:themeColor="accent1" w:themeShade="80"/>
        <w:sz w:val="14"/>
        <w:szCs w:val="14"/>
        <w:lang w:val="pl-PL"/>
      </w:rPr>
      <w:t>projekt został zrealizowany przy w</w:t>
    </w:r>
    <w:r w:rsidRPr="006F2D30">
      <w:rPr>
        <w:rFonts w:cstheme="minorHAnsi"/>
        <w:color w:val="1F3864" w:themeColor="accent1" w:themeShade="80"/>
        <w:sz w:val="14"/>
        <w:szCs w:val="14"/>
        <w:lang w:val="pl-PL"/>
      </w:rPr>
      <w:t>sparciu finansowym Komisji Europejskiej. Dokument ten odzwierciedla jedynie poglądy autora i Komisja nie ponosi odpowiedzialności za jakiekolwiek wykorzystanie informacji w nim zawartych.</w:t>
    </w:r>
  </w:p>
  <w:p w:rsidR="005C0E23" w:rsidRPr="006F2D30" w:rsidRDefault="002B5F33">
    <w:pPr>
      <w:pStyle w:val="a4"/>
      <w:rPr>
        <w:lang w:val="pl-P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33"/>
    <w:rsid w:val="000B4649"/>
    <w:rsid w:val="002B5F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5D85"/>
  <w15:chartTrackingRefBased/>
  <w15:docId w15:val="{59F31959-3E38-414E-A077-3A051E45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5F3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5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2B5F33"/>
    <w:pPr>
      <w:tabs>
        <w:tab w:val="center" w:pos="4153"/>
        <w:tab w:val="right" w:pos="8306"/>
      </w:tabs>
      <w:spacing w:after="0" w:line="240" w:lineRule="auto"/>
    </w:pPr>
  </w:style>
  <w:style w:type="character" w:customStyle="1" w:styleId="Char">
    <w:name w:val="Κεφαλίδα Char"/>
    <w:basedOn w:val="a0"/>
    <w:link w:val="a4"/>
    <w:uiPriority w:val="99"/>
    <w:rsid w:val="002B5F33"/>
  </w:style>
  <w:style w:type="paragraph" w:styleId="a5">
    <w:name w:val="footer"/>
    <w:basedOn w:val="a"/>
    <w:link w:val="Char0"/>
    <w:uiPriority w:val="99"/>
    <w:unhideWhenUsed/>
    <w:rsid w:val="002B5F33"/>
    <w:pPr>
      <w:tabs>
        <w:tab w:val="center" w:pos="4153"/>
        <w:tab w:val="right" w:pos="8306"/>
      </w:tabs>
      <w:spacing w:after="0" w:line="240" w:lineRule="auto"/>
    </w:pPr>
  </w:style>
  <w:style w:type="character" w:customStyle="1" w:styleId="Char0">
    <w:name w:val="Υποσέλιδο Char"/>
    <w:basedOn w:val="a0"/>
    <w:link w:val="a5"/>
    <w:uiPriority w:val="99"/>
    <w:rsid w:val="002B5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5" Type="http://schemas.openxmlformats.org/officeDocument/2006/relationships/image" Target="media/image7.png"/><Relationship Id="rId4"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1815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Georgia Lalou</cp:lastModifiedBy>
  <cp:revision>1</cp:revision>
  <dcterms:created xsi:type="dcterms:W3CDTF">2022-12-27T11:29:00Z</dcterms:created>
  <dcterms:modified xsi:type="dcterms:W3CDTF">2022-12-27T11:30:00Z</dcterms:modified>
</cp:coreProperties>
</file>