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9E" w:rsidRPr="002A619E" w:rsidRDefault="00D43291" w:rsidP="002A619E">
      <w:pPr>
        <w:spacing w:before="120"/>
        <w:jc w:val="both"/>
        <w:rPr>
          <w:b/>
          <w:lang w:val="pl-PL"/>
        </w:rPr>
      </w:pPr>
      <w:r>
        <w:rPr>
          <w:b/>
          <w:lang w:val="pl-PL"/>
        </w:rPr>
        <w:t>Appendix</w:t>
      </w:r>
      <w:bookmarkStart w:id="0" w:name="_GoBack"/>
      <w:bookmarkEnd w:id="0"/>
      <w:r w:rsidR="00E53BC1">
        <w:rPr>
          <w:b/>
          <w:lang w:val="pl-PL"/>
        </w:rPr>
        <w:t xml:space="preserve"> </w:t>
      </w:r>
      <w:r w:rsidR="002A619E" w:rsidRPr="002A619E">
        <w:rPr>
          <w:b/>
          <w:lang w:val="pl-PL"/>
        </w:rPr>
        <w:t xml:space="preserve">0.3 - ACTIVITY 2 (2 hours) </w:t>
      </w:r>
    </w:p>
    <w:p w:rsidR="002A619E" w:rsidRDefault="002A619E" w:rsidP="002A619E">
      <w:pPr>
        <w:spacing w:before="120"/>
        <w:jc w:val="both"/>
        <w:rPr>
          <w:lang w:val="pl-PL"/>
        </w:rPr>
      </w:pPr>
      <w:r w:rsidRPr="00DD26A2">
        <w:rPr>
          <w:lang w:val="pl-PL"/>
        </w:rPr>
        <w:t xml:space="preserve">Building and using a tool supporting creativity - product usability maps </w:t>
      </w:r>
    </w:p>
    <w:p w:rsidR="002A619E" w:rsidRDefault="002A619E" w:rsidP="002A619E">
      <w:pPr>
        <w:spacing w:before="120"/>
        <w:jc w:val="both"/>
        <w:rPr>
          <w:lang w:val="pl-PL"/>
        </w:rPr>
      </w:pPr>
      <w:r w:rsidRPr="00DD26A2">
        <w:rPr>
          <w:lang w:val="pl-PL"/>
        </w:rPr>
        <w:t xml:space="preserve">Get acquainted with the concept of a product usability map (01) </w:t>
      </w:r>
    </w:p>
    <w:p w:rsidR="002A619E" w:rsidRDefault="002A619E" w:rsidP="002A619E">
      <w:pPr>
        <w:spacing w:before="120"/>
        <w:jc w:val="both"/>
        <w:rPr>
          <w:lang w:val="pl-PL"/>
        </w:rPr>
      </w:pPr>
      <w:r w:rsidRPr="00DD26A2">
        <w:rPr>
          <w:lang w:val="pl-PL"/>
        </w:rPr>
        <w:t xml:space="preserve">Construction of a product / service usability map - a two-dimensional matrix presenting 6 spheres of product usability and 6 phases of the customer's experience cycle with the product. Particularly attractive ideas are those that can be applied simultaneously in several areas. For example, the implementation of a new product is accompanied by a completely new way of reaching customers from a given target market with information. An in-depth analysis of the product / service usability map, deepened in the course of a discussion in a group of listeners, will allow you to discover deep layers of creativity for a given business idea. </w:t>
      </w:r>
    </w:p>
    <w:p w:rsidR="002A619E" w:rsidRDefault="002A619E" w:rsidP="002A619E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6 </w:t>
      </w:r>
      <w:r w:rsidRPr="0026619D">
        <w:rPr>
          <w:lang w:val="pl-PL"/>
        </w:rPr>
        <w:t>phases of the buyer's experience cycle with a product or service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988"/>
        <w:gridCol w:w="1181"/>
        <w:gridCol w:w="990"/>
        <w:gridCol w:w="1273"/>
        <w:gridCol w:w="1290"/>
        <w:gridCol w:w="1188"/>
      </w:tblGrid>
      <w:tr w:rsidR="002A619E" w:rsidTr="00BE2653"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6 areas of utility</w:t>
            </w:r>
          </w:p>
        </w:tc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Buy</w:t>
            </w: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Delivery</w:t>
            </w: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Use</w:t>
            </w: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Additional products</w:t>
            </w: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Maintance</w:t>
            </w: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Disposal</w:t>
            </w:r>
          </w:p>
        </w:tc>
      </w:tr>
      <w:tr w:rsidR="002A619E" w:rsidTr="00BE2653"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Efficiency</w:t>
            </w:r>
          </w:p>
        </w:tc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</w:tr>
      <w:tr w:rsidR="002A619E" w:rsidTr="00BE2653"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Simplicity</w:t>
            </w:r>
          </w:p>
        </w:tc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</w:tr>
      <w:tr w:rsidR="002A619E" w:rsidTr="00BE2653"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Convenience</w:t>
            </w:r>
          </w:p>
        </w:tc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</w:tr>
      <w:tr w:rsidR="002A619E" w:rsidTr="00BE2653"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Risk</w:t>
            </w:r>
          </w:p>
        </w:tc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</w:tr>
      <w:tr w:rsidR="002A619E" w:rsidTr="00BE2653"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Image</w:t>
            </w:r>
          </w:p>
        </w:tc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</w:tr>
      <w:tr w:rsidR="002A619E" w:rsidTr="00BE2653"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  <w:r>
              <w:rPr>
                <w:lang w:val="pl-PL"/>
              </w:rPr>
              <w:t>Environment friendly</w:t>
            </w:r>
          </w:p>
        </w:tc>
        <w:tc>
          <w:tcPr>
            <w:tcW w:w="1398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  <w:tc>
          <w:tcPr>
            <w:tcW w:w="1400" w:type="dxa"/>
          </w:tcPr>
          <w:p w:rsidR="002A619E" w:rsidRDefault="002A619E" w:rsidP="00BE2653">
            <w:pPr>
              <w:spacing w:before="120"/>
              <w:jc w:val="both"/>
              <w:rPr>
                <w:lang w:val="pl-PL"/>
              </w:rPr>
            </w:pPr>
          </w:p>
        </w:tc>
      </w:tr>
    </w:tbl>
    <w:p w:rsidR="002A619E" w:rsidRDefault="002A619E" w:rsidP="002A619E">
      <w:pPr>
        <w:spacing w:before="120"/>
        <w:jc w:val="both"/>
        <w:rPr>
          <w:lang w:val="pl-PL"/>
        </w:rPr>
      </w:pPr>
    </w:p>
    <w:p w:rsidR="002A619E" w:rsidRDefault="002A619E" w:rsidP="002A619E">
      <w:pPr>
        <w:spacing w:before="120"/>
        <w:jc w:val="both"/>
        <w:rPr>
          <w:lang w:val="pl-PL"/>
        </w:rPr>
      </w:pPr>
    </w:p>
    <w:p w:rsidR="002A619E" w:rsidRDefault="002A619E" w:rsidP="002A619E">
      <w:pPr>
        <w:spacing w:before="120"/>
        <w:jc w:val="both"/>
        <w:rPr>
          <w:lang w:val="pl-PL"/>
        </w:rPr>
      </w:pPr>
      <w:r w:rsidRPr="00DD26A2">
        <w:rPr>
          <w:lang w:val="pl-PL"/>
        </w:rPr>
        <w:t>Graphical symbols should be used to fill in the map, as shown in the attached example in Annex 04 to illustrate the process.</w:t>
      </w:r>
    </w:p>
    <w:p w:rsidR="000B4649" w:rsidRDefault="000B4649"/>
    <w:sectPr w:rsidR="000B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9E"/>
    <w:rsid w:val="000B4649"/>
    <w:rsid w:val="002A619E"/>
    <w:rsid w:val="00D43291"/>
    <w:rsid w:val="00E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4E72"/>
  <w15:chartTrackingRefBased/>
  <w15:docId w15:val="{343CC510-21BC-41FF-9E94-D4A0ECB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3</cp:revision>
  <dcterms:created xsi:type="dcterms:W3CDTF">2022-12-27T11:17:00Z</dcterms:created>
  <dcterms:modified xsi:type="dcterms:W3CDTF">2022-12-27T11:52:00Z</dcterms:modified>
</cp:coreProperties>
</file>